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media/image1.webp" ContentType="image/webp"/>
  <Override PartName="/word/media/image2.webp" ContentType="image/webp"/>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6F5852">
      <w:pPr>
        <w:ind w:left="0" w:leftChars="0" w:firstLine="0" w:firstLineChars="0"/>
        <w:jc w:val="center"/>
        <w:outlineLvl w:val="0"/>
        <w:rPr>
          <w:rFonts w:hint="eastAsia" w:ascii="黑体" w:hAnsi="黑体" w:eastAsia="黑体" w:cs="黑体"/>
          <w:b/>
          <w:bCs/>
          <w:sz w:val="44"/>
          <w:szCs w:val="44"/>
          <w:lang w:val="en-US" w:eastAsia="zh-CN"/>
        </w:rPr>
      </w:pPr>
      <w:r>
        <w:rPr>
          <w:rFonts w:hint="eastAsia" w:ascii="黑体" w:hAnsi="黑体" w:eastAsia="黑体" w:cs="黑体"/>
          <w:b/>
          <w:bCs/>
          <w:sz w:val="44"/>
          <w:szCs w:val="44"/>
          <w:lang w:val="en-US" w:eastAsia="zh-CN"/>
        </w:rPr>
        <w:t>国家开发银行生源地</w:t>
      </w:r>
    </w:p>
    <w:p w14:paraId="02FDB9C7">
      <w:pPr>
        <w:ind w:left="0" w:leftChars="0" w:firstLine="0" w:firstLineChars="0"/>
        <w:jc w:val="center"/>
        <w:outlineLvl w:val="0"/>
        <w:rPr>
          <w:rFonts w:hint="default" w:ascii="黑体" w:hAnsi="黑体" w:eastAsia="黑体" w:cs="黑体"/>
          <w:b/>
          <w:bCs/>
          <w:sz w:val="44"/>
          <w:szCs w:val="44"/>
          <w:lang w:val="en-US" w:eastAsia="zh-CN"/>
        </w:rPr>
      </w:pPr>
      <w:r>
        <w:rPr>
          <w:rFonts w:hint="eastAsia" w:ascii="黑体" w:hAnsi="黑体" w:eastAsia="黑体" w:cs="黑体"/>
          <w:b/>
          <w:bCs/>
          <w:sz w:val="44"/>
          <w:szCs w:val="44"/>
          <w:lang w:val="en-US" w:eastAsia="zh-CN"/>
        </w:rPr>
        <w:t>信用助学贷款毕业确认</w:t>
      </w:r>
    </w:p>
    <w:p w14:paraId="65161679">
      <w:pPr>
        <w:ind w:left="0" w:leftChars="0" w:firstLine="0" w:firstLineChars="0"/>
        <w:jc w:val="center"/>
        <w:outlineLvl w:val="9"/>
        <w:rPr>
          <w:rFonts w:hint="default" w:ascii="黑体" w:hAnsi="黑体" w:eastAsia="黑体" w:cs="黑体"/>
          <w:b/>
          <w:bCs/>
          <w:sz w:val="44"/>
          <w:szCs w:val="44"/>
          <w:lang w:val="en-US" w:eastAsia="zh-CN"/>
        </w:rPr>
      </w:pPr>
    </w:p>
    <w:p w14:paraId="7D69570D">
      <w:pPr>
        <w:numPr>
          <w:ilvl w:val="0"/>
          <w:numId w:val="0"/>
        </w:numPr>
        <w:ind w:firstLine="640" w:firstLineChars="200"/>
        <w:jc w:val="left"/>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 xml:space="preserve">毕业确认是借款学生离校手续的重要组成部分。每年 </w:t>
      </w:r>
      <w:r>
        <w:rPr>
          <w:rFonts w:hint="eastAsia" w:ascii="仿宋_GB2312" w:hAnsi="仿宋_GB2312" w:eastAsia="仿宋_GB2312" w:cs="仿宋_GB2312"/>
          <w:sz w:val="32"/>
          <w:szCs w:val="32"/>
          <w:lang w:val="en-US" w:eastAsia="zh"/>
          <w:woUserID w:val="1"/>
        </w:rPr>
        <w:t>5</w:t>
      </w:r>
      <w:r>
        <w:rPr>
          <w:rFonts w:hint="default" w:ascii="仿宋_GB2312" w:hAnsi="仿宋_GB2312" w:eastAsia="仿宋_GB2312" w:cs="仿宋_GB2312"/>
          <w:sz w:val="32"/>
          <w:szCs w:val="32"/>
          <w:lang w:val="en-US" w:eastAsia="zh-CN"/>
        </w:rPr>
        <w:t>月至 6 月，</w:t>
      </w:r>
      <w:r>
        <w:rPr>
          <w:rFonts w:hint="eastAsia" w:ascii="仿宋_GB2312" w:hAnsi="仿宋_GB2312" w:eastAsia="仿宋_GB2312" w:cs="仿宋_GB2312"/>
          <w:sz w:val="32"/>
          <w:szCs w:val="32"/>
          <w:lang w:val="en-US" w:eastAsia="zh-CN"/>
        </w:rPr>
        <w:t>资助办公</w:t>
      </w:r>
      <w:r>
        <w:rPr>
          <w:rFonts w:hint="default" w:ascii="仿宋_GB2312" w:hAnsi="仿宋_GB2312" w:eastAsia="仿宋_GB2312" w:cs="仿宋_GB2312"/>
          <w:sz w:val="32"/>
          <w:szCs w:val="32"/>
          <w:lang w:val="en-US" w:eastAsia="zh-CN"/>
        </w:rPr>
        <w:t>组织借款学生办理毕业确认手续，确定借款学生毕业后固定联系人和本人联系方式，并要求学生及时将新的联系方式在学生在线系统更新。</w:t>
      </w:r>
    </w:p>
    <w:p w14:paraId="742B5EF7">
      <w:pPr>
        <w:numPr>
          <w:ilvl w:val="0"/>
          <w:numId w:val="0"/>
        </w:numPr>
        <w:ind w:firstLine="640" w:firstLineChars="200"/>
        <w:jc w:val="left"/>
        <w:rPr>
          <w:rFonts w:hint="eastAsia" w:ascii="仿宋_GB2312" w:hAnsi="仿宋_GB2312" w:eastAsia="仿宋_GB2312" w:cs="仿宋_GB2312"/>
          <w:sz w:val="32"/>
          <w:szCs w:val="32"/>
          <w:lang w:val="en-US" w:eastAsia="zh-CN"/>
        </w:rPr>
      </w:pPr>
      <w:r>
        <w:rPr>
          <w:rFonts w:hint="eastAsia" w:ascii="黑体" w:hAnsi="黑体" w:eastAsia="黑体" w:cs="黑体"/>
          <w:sz w:val="32"/>
          <w:szCs w:val="32"/>
          <w:lang w:val="en-US" w:eastAsia="zh-CN"/>
        </w:rPr>
        <w:t>毕业确认的目的</w:t>
      </w:r>
      <w:r>
        <w:rPr>
          <w:rFonts w:hint="eastAsia" w:ascii="仿宋_GB2312" w:hAnsi="仿宋_GB2312" w:eastAsia="仿宋_GB2312" w:cs="仿宋_GB2312"/>
          <w:sz w:val="32"/>
          <w:szCs w:val="32"/>
          <w:lang w:val="en-US" w:eastAsia="zh-CN"/>
        </w:rPr>
        <w:t>：</w:t>
      </w:r>
      <w:r>
        <w:rPr>
          <w:rFonts w:hint="eastAsia" w:ascii="黑体" w:hAnsi="黑体" w:eastAsia="黑体" w:cs="黑体"/>
          <w:sz w:val="32"/>
          <w:szCs w:val="32"/>
          <w:lang w:val="en-US" w:eastAsia="zh-CN"/>
        </w:rPr>
        <w:t>一是</w:t>
      </w:r>
      <w:r>
        <w:rPr>
          <w:rFonts w:hint="eastAsia" w:ascii="仿宋_GB2312" w:hAnsi="仿宋_GB2312" w:eastAsia="仿宋_GB2312" w:cs="仿宋_GB2312"/>
          <w:sz w:val="32"/>
          <w:szCs w:val="32"/>
          <w:lang w:val="en-US" w:eastAsia="zh-CN"/>
        </w:rPr>
        <w:t>督促借款学生更新毕业后的个人联系方式和去向并养成及时更新联系方式的习惯，以便后续教育部门、开发银行和资助办公室能够通过有效联系方式提醒学生按时还款；</w:t>
      </w:r>
      <w:r>
        <w:rPr>
          <w:rFonts w:hint="eastAsia" w:ascii="黑体" w:hAnsi="黑体" w:eastAsia="黑体" w:cs="黑体"/>
          <w:sz w:val="32"/>
          <w:szCs w:val="32"/>
          <w:lang w:val="en-US" w:eastAsia="zh-CN"/>
        </w:rPr>
        <w:t>二是</w:t>
      </w:r>
      <w:r>
        <w:rPr>
          <w:rFonts w:hint="eastAsia" w:ascii="仿宋_GB2312" w:hAnsi="仿宋_GB2312" w:eastAsia="仿宋_GB2312" w:cs="仿宋_GB2312"/>
          <w:sz w:val="32"/>
          <w:szCs w:val="32"/>
          <w:lang w:val="en-US" w:eastAsia="zh-CN"/>
        </w:rPr>
        <w:t>通过毕业确认可以使借款学生对后续的还款计划有全面的了解。</w:t>
      </w:r>
    </w:p>
    <w:p w14:paraId="43FA63BE">
      <w:pPr>
        <w:numPr>
          <w:ilvl w:val="0"/>
          <w:numId w:val="0"/>
        </w:numPr>
        <w:ind w:firstLine="640" w:firstLineChars="200"/>
        <w:jc w:val="left"/>
        <w:rPr>
          <w:rFonts w:hint="default" w:ascii="仿宋_GB2312" w:hAnsi="仿宋_GB2312" w:eastAsia="仿宋_GB2312" w:cs="仿宋_GB2312"/>
          <w:sz w:val="32"/>
          <w:szCs w:val="32"/>
          <w:lang w:val="en-US" w:eastAsia="zh-CN"/>
        </w:rPr>
      </w:pPr>
    </w:p>
    <w:p w14:paraId="230220EC">
      <w:pPr>
        <w:numPr>
          <w:ilvl w:val="0"/>
          <w:numId w:val="0"/>
        </w:numPr>
        <w:jc w:val="left"/>
        <w:outlineLvl w:val="1"/>
        <w:rPr>
          <w:rFonts w:hint="default" w:ascii="黑体" w:hAnsi="黑体" w:eastAsia="黑体" w:cs="黑体"/>
          <w:b/>
          <w:bCs/>
          <w:sz w:val="32"/>
          <w:szCs w:val="32"/>
          <w:lang w:val="en-US" w:eastAsia="zh-CN"/>
        </w:rPr>
      </w:pPr>
      <w:bookmarkStart w:id="0" w:name="_Toc10937"/>
      <w:bookmarkStart w:id="1" w:name="_Toc15965"/>
      <w:r>
        <w:rPr>
          <w:rFonts w:hint="default" w:ascii="黑体" w:hAnsi="黑体" w:eastAsia="黑体" w:cs="黑体"/>
          <w:b/>
          <w:bCs/>
          <w:sz w:val="32"/>
          <w:szCs w:val="32"/>
          <w:lang w:val="en-US" w:eastAsia="zh-CN"/>
        </w:rPr>
        <w:t>一、借款学生毕业确认</w:t>
      </w:r>
      <w:bookmarkEnd w:id="0"/>
      <w:bookmarkEnd w:id="1"/>
    </w:p>
    <w:p w14:paraId="35572A3D">
      <w:pPr>
        <w:numPr>
          <w:ilvl w:val="0"/>
          <w:numId w:val="0"/>
        </w:numPr>
        <w:ind w:firstLine="640" w:firstLineChars="200"/>
        <w:jc w:val="left"/>
        <w:rPr>
          <w:rFonts w:hint="default" w:ascii="仿宋_GB2312" w:hAnsi="仿宋_GB2312" w:eastAsia="仿宋_GB2312" w:cs="仿宋_GB2312"/>
          <w:sz w:val="32"/>
          <w:szCs w:val="32"/>
          <w:lang w:val="en-US" w:eastAsia="zh-CN"/>
        </w:rPr>
      </w:pPr>
      <w:r>
        <w:rPr>
          <w:rFonts w:hint="eastAsia" w:ascii="黑体" w:hAnsi="黑体" w:eastAsia="黑体" w:cs="黑体"/>
          <w:sz w:val="32"/>
          <w:szCs w:val="32"/>
          <w:lang w:val="en-US" w:eastAsia="zh-CN"/>
        </w:rPr>
        <w:t>具体路径</w:t>
      </w:r>
      <w:r>
        <w:rPr>
          <w:rFonts w:hint="default" w:ascii="仿宋_GB2312" w:hAnsi="仿宋_GB2312" w:eastAsia="仿宋_GB2312" w:cs="仿宋_GB2312"/>
          <w:sz w:val="32"/>
          <w:szCs w:val="32"/>
          <w:lang w:val="en-US" w:eastAsia="zh-CN"/>
        </w:rPr>
        <w:t>是学生在“</w:t>
      </w:r>
      <w:r>
        <w:rPr>
          <w:rFonts w:hint="default" w:ascii="黑体" w:hAnsi="黑体" w:eastAsia="黑体" w:cs="黑体"/>
          <w:sz w:val="32"/>
          <w:szCs w:val="32"/>
          <w:lang w:val="en-US" w:eastAsia="zh-CN"/>
        </w:rPr>
        <w:t>个人</w:t>
      </w:r>
      <w:r>
        <w:rPr>
          <w:rFonts w:hint="eastAsia" w:ascii="黑体" w:hAnsi="黑体" w:eastAsia="黑体" w:cs="黑体"/>
          <w:sz w:val="32"/>
          <w:szCs w:val="32"/>
          <w:lang w:val="en-US" w:eastAsia="zh-CN"/>
        </w:rPr>
        <w:t>资料维护</w:t>
      </w:r>
      <w:r>
        <w:rPr>
          <w:rFonts w:hint="default" w:ascii="仿宋_GB2312" w:hAnsi="仿宋_GB2312" w:eastAsia="仿宋_GB2312" w:cs="仿宋_GB2312"/>
          <w:sz w:val="32"/>
          <w:szCs w:val="32"/>
          <w:lang w:val="en-US" w:eastAsia="zh-CN"/>
        </w:rPr>
        <w:t>”模块下，</w:t>
      </w:r>
      <w:r>
        <w:rPr>
          <w:rFonts w:hint="default" w:ascii="黑体" w:hAnsi="黑体" w:eastAsia="黑体" w:cs="黑体"/>
          <w:sz w:val="32"/>
          <w:szCs w:val="32"/>
          <w:lang w:val="en-US" w:eastAsia="zh-CN"/>
        </w:rPr>
        <w:t>如实填写</w:t>
      </w:r>
      <w:r>
        <w:rPr>
          <w:rFonts w:hint="default" w:ascii="仿宋_GB2312" w:hAnsi="仿宋_GB2312" w:eastAsia="仿宋_GB2312" w:cs="仿宋_GB2312"/>
          <w:sz w:val="32"/>
          <w:szCs w:val="32"/>
          <w:u w:val="single"/>
          <w:lang w:val="en-US" w:eastAsia="zh-CN"/>
        </w:rPr>
        <w:t>最新家庭信息</w:t>
      </w:r>
      <w:r>
        <w:rPr>
          <w:rFonts w:hint="default"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u w:val="single"/>
          <w:lang w:val="en-US" w:eastAsia="zh-CN"/>
        </w:rPr>
        <w:t>就业信息</w:t>
      </w:r>
      <w:r>
        <w:rPr>
          <w:rFonts w:hint="default"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u w:val="single"/>
          <w:lang w:val="en-US" w:eastAsia="zh-CN"/>
        </w:rPr>
        <w:t>联系人信息</w:t>
      </w:r>
      <w:r>
        <w:rPr>
          <w:rFonts w:hint="default" w:ascii="仿宋_GB2312" w:hAnsi="仿宋_GB2312" w:eastAsia="仿宋_GB2312" w:cs="仿宋_GB2312"/>
          <w:sz w:val="32"/>
          <w:szCs w:val="32"/>
          <w:lang w:val="en-US" w:eastAsia="zh-CN"/>
        </w:rPr>
        <w:t>及</w:t>
      </w:r>
      <w:r>
        <w:rPr>
          <w:rFonts w:hint="default" w:ascii="仿宋_GB2312" w:hAnsi="仿宋_GB2312" w:eastAsia="仿宋_GB2312" w:cs="仿宋_GB2312"/>
          <w:sz w:val="32"/>
          <w:szCs w:val="32"/>
          <w:u w:val="single"/>
          <w:lang w:val="en-US" w:eastAsia="zh-CN"/>
        </w:rPr>
        <w:t>变更原因</w:t>
      </w:r>
      <w:r>
        <w:rPr>
          <w:rFonts w:hint="default" w:ascii="仿宋_GB2312" w:hAnsi="仿宋_GB2312" w:eastAsia="仿宋_GB2312" w:cs="仿宋_GB2312"/>
          <w:sz w:val="32"/>
          <w:szCs w:val="32"/>
          <w:lang w:val="en-US" w:eastAsia="zh-CN"/>
        </w:rPr>
        <w:t>后点击</w:t>
      </w:r>
      <w:r>
        <w:rPr>
          <w:rFonts w:hint="default" w:ascii="黑体" w:hAnsi="黑体" w:eastAsia="黑体" w:cs="黑体"/>
          <w:sz w:val="32"/>
          <w:szCs w:val="32"/>
          <w:lang w:val="en-US" w:eastAsia="zh-CN"/>
        </w:rPr>
        <w:t>提交</w:t>
      </w:r>
      <w:r>
        <w:rPr>
          <w:rFonts w:hint="default" w:ascii="仿宋_GB2312" w:hAnsi="仿宋_GB2312" w:eastAsia="仿宋_GB2312" w:cs="仿宋_GB2312"/>
          <w:sz w:val="32"/>
          <w:szCs w:val="32"/>
          <w:lang w:val="en-US" w:eastAsia="zh-CN"/>
        </w:rPr>
        <w:t>。学生填写个人信息完毕后，在“</w:t>
      </w:r>
      <w:r>
        <w:rPr>
          <w:rFonts w:hint="default" w:ascii="黑体" w:hAnsi="黑体" w:eastAsia="黑体" w:cs="黑体"/>
          <w:sz w:val="32"/>
          <w:szCs w:val="32"/>
          <w:lang w:val="en-US" w:eastAsia="zh-CN"/>
        </w:rPr>
        <w:t>毕业确认申请</w:t>
      </w:r>
      <w:r>
        <w:rPr>
          <w:rFonts w:hint="default" w:ascii="仿宋_GB2312" w:hAnsi="仿宋_GB2312" w:eastAsia="仿宋_GB2312" w:cs="仿宋_GB2312"/>
          <w:sz w:val="32"/>
          <w:szCs w:val="32"/>
          <w:lang w:val="en-US" w:eastAsia="zh-CN"/>
        </w:rPr>
        <w:t>”模块下，确认基本信息、联系方式和贷款情况，并</w:t>
      </w:r>
      <w:r>
        <w:rPr>
          <w:rFonts w:hint="default" w:ascii="黑体" w:hAnsi="黑体" w:eastAsia="黑体" w:cs="黑体"/>
          <w:sz w:val="32"/>
          <w:szCs w:val="32"/>
          <w:lang w:val="en-US" w:eastAsia="zh-CN"/>
        </w:rPr>
        <w:t>提交毕业确认申请</w:t>
      </w:r>
      <w:r>
        <w:rPr>
          <w:rFonts w:hint="default" w:ascii="仿宋_GB2312" w:hAnsi="仿宋_GB2312" w:eastAsia="仿宋_GB2312" w:cs="仿宋_GB2312"/>
          <w:sz w:val="32"/>
          <w:szCs w:val="32"/>
          <w:lang w:val="en-US" w:eastAsia="zh-CN"/>
        </w:rPr>
        <w:t>。</w:t>
      </w:r>
    </w:p>
    <w:p w14:paraId="19691580">
      <w:pPr>
        <w:numPr>
          <w:ilvl w:val="0"/>
          <w:numId w:val="0"/>
        </w:numPr>
        <w:ind w:firstLine="640" w:firstLineChars="200"/>
        <w:jc w:val="left"/>
        <w:rPr>
          <w:rFonts w:hint="eastAsia" w:ascii="仿宋_GB2312" w:hAnsi="仿宋_GB2312" w:eastAsia="仿宋_GB2312" w:cs="仿宋_GB2312"/>
          <w:sz w:val="32"/>
          <w:szCs w:val="32"/>
          <w:lang w:val="en-US" w:eastAsia="zh-CN"/>
        </w:rPr>
      </w:pPr>
      <w:r>
        <w:rPr>
          <w:rFonts w:hint="eastAsia" w:ascii="黑体" w:hAnsi="黑体" w:eastAsia="黑体" w:cs="黑体"/>
          <w:sz w:val="32"/>
          <w:szCs w:val="32"/>
          <w:lang w:val="en-US" w:eastAsia="zh-CN"/>
        </w:rPr>
        <w:t>第一步</w:t>
      </w:r>
      <w:r>
        <w:rPr>
          <w:rFonts w:hint="eastAsia" w:ascii="仿宋_GB2312" w:hAnsi="仿宋_GB2312" w:eastAsia="仿宋_GB2312" w:cs="仿宋_GB2312"/>
          <w:sz w:val="32"/>
          <w:szCs w:val="32"/>
          <w:lang w:val="en-US" w:eastAsia="zh-CN"/>
        </w:rPr>
        <w:t>：借款学生登录国家开发银行生源地助学贷款学生在线系统（https://sls.cdb.com.cn），点击左侧的“</w:t>
      </w:r>
      <w:r>
        <w:rPr>
          <w:rFonts w:hint="eastAsia" w:ascii="黑体" w:hAnsi="黑体" w:eastAsia="黑体" w:cs="黑体"/>
          <w:sz w:val="32"/>
          <w:szCs w:val="32"/>
          <w:lang w:val="en-US" w:eastAsia="zh-CN"/>
        </w:rPr>
        <w:t>学生在线系统(生源地)</w:t>
      </w:r>
      <w:r>
        <w:rPr>
          <w:rFonts w:hint="eastAsia" w:ascii="仿宋_GB2312" w:hAnsi="仿宋_GB2312" w:eastAsia="仿宋_GB2312" w:cs="仿宋_GB2312"/>
          <w:sz w:val="32"/>
          <w:szCs w:val="32"/>
          <w:lang w:val="en-US" w:eastAsia="zh-CN"/>
        </w:rPr>
        <w:t>”，输入身份证号和登录密码。如学生忘记登录名或密码，可通过【忘记密码】模块找回密码，也可拨打国家开发银行客服电话95593或联系生源地资助管理中心。</w:t>
      </w:r>
    </w:p>
    <w:p w14:paraId="2DE56329">
      <w:pPr>
        <w:numPr>
          <w:ilvl w:val="0"/>
          <w:numId w:val="0"/>
        </w:numPr>
        <w:ind w:firstLine="640" w:firstLineChars="200"/>
        <w:jc w:val="left"/>
        <w:rPr>
          <w:rFonts w:hint="eastAsia" w:ascii="仿宋_GB2312" w:hAnsi="仿宋_GB2312" w:eastAsia="仿宋_GB2312" w:cs="仿宋_GB2312"/>
          <w:sz w:val="32"/>
          <w:szCs w:val="32"/>
          <w:lang w:val="en-US" w:eastAsia="zh-CN"/>
        </w:rPr>
      </w:pPr>
      <w:r>
        <w:rPr>
          <w:rFonts w:hint="eastAsia" w:ascii="黑体" w:hAnsi="黑体" w:eastAsia="黑体" w:cs="黑体"/>
          <w:sz w:val="32"/>
          <w:szCs w:val="32"/>
          <w:lang w:val="en-US" w:eastAsia="zh-CN"/>
        </w:rPr>
        <w:t>第二步</w:t>
      </w:r>
      <w:r>
        <w:rPr>
          <w:rFonts w:hint="eastAsia" w:ascii="仿宋_GB2312" w:hAnsi="仿宋_GB2312" w:eastAsia="仿宋_GB2312" w:cs="仿宋_GB2312"/>
          <w:sz w:val="32"/>
          <w:szCs w:val="32"/>
          <w:lang w:val="en-US" w:eastAsia="zh-CN"/>
        </w:rPr>
        <w:t>：登录成功后，点击左侧“个人资料维护”，逐项审核、修改、完善相关信息，确保所填内容均为最新信息，准确有效。填写完成确认无误后，点击页面下方的“提交”，完成个人信息确认 。</w:t>
      </w:r>
    </w:p>
    <w:p w14:paraId="401BF48A">
      <w:pPr>
        <w:numPr>
          <w:ilvl w:val="0"/>
          <w:numId w:val="0"/>
        </w:numPr>
        <w:ind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就业信息栏：每项须完整填写。（1）已就业学生填写就业单位信息。（2）升学的学生填写录取学校信息，并在备注一栏中注明“专升本”或“本升研”等内容。（3）除上述情况外未就业的学生，在工作单位处可填写“暂未就业”。</w:t>
      </w:r>
    </w:p>
    <w:p w14:paraId="24C4C5DA">
      <w:pPr>
        <w:numPr>
          <w:ilvl w:val="0"/>
          <w:numId w:val="0"/>
        </w:numPr>
        <w:jc w:val="center"/>
        <w:rPr>
          <w:rFonts w:hint="eastAsia" w:ascii="仿宋_GB2312" w:hAnsi="仿宋_GB2312" w:eastAsia="仿宋_GB2312" w:cs="仿宋_GB2312"/>
          <w:sz w:val="32"/>
          <w:szCs w:val="32"/>
          <w:lang w:val="en-US" w:eastAsia="zh-CN"/>
        </w:rPr>
      </w:pPr>
      <w:r>
        <w:rPr>
          <w:rFonts w:hint="eastAsia" w:ascii="黑体" w:hAnsi="黑体" w:eastAsia="黑体" w:cs="黑体"/>
          <w:color w:val="FF0000"/>
          <w:sz w:val="32"/>
          <w:szCs w:val="32"/>
          <w:shd w:val="clear" w:fill="FFFF00"/>
          <w:lang w:val="en-US" w:eastAsia="zh-CN"/>
        </w:rPr>
        <w:t>【提示学生】</w:t>
      </w:r>
    </w:p>
    <w:p w14:paraId="66B71E42">
      <w:pPr>
        <w:numPr>
          <w:ilvl w:val="0"/>
          <w:numId w:val="0"/>
        </w:numPr>
        <w:ind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贷款还清前，如信息有变动，请及时登录本系统修改。如因个人信息变动且未及时在系统内修改，导致银行联系不到借款人的情况，将会自动产生信用不良记录，请务必引起重视！</w:t>
      </w:r>
    </w:p>
    <w:p w14:paraId="51921A3D">
      <w:pPr>
        <w:numPr>
          <w:ilvl w:val="0"/>
          <w:numId w:val="0"/>
        </w:numPr>
        <w:jc w:val="center"/>
        <w:rPr>
          <w:rFonts w:ascii="宋体" w:hAnsi="宋体" w:eastAsia="宋体" w:cs="宋体"/>
          <w:sz w:val="24"/>
          <w:szCs w:val="24"/>
        </w:rPr>
      </w:pPr>
      <w:r>
        <w:rPr>
          <w:rFonts w:ascii="宋体" w:hAnsi="宋体" w:eastAsia="宋体" w:cs="宋体"/>
          <w:sz w:val="24"/>
          <w:szCs w:val="24"/>
        </w:rPr>
        <w:drawing>
          <wp:inline distT="0" distB="0" distL="114300" distR="114300">
            <wp:extent cx="4994275" cy="2760980"/>
            <wp:effectExtent l="0" t="0" r="15875" b="1270"/>
            <wp:docPr id="182"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图片 1" descr="IMG_256"/>
                    <pic:cNvPicPr>
                      <a:picLocks noChangeAspect="1"/>
                    </pic:cNvPicPr>
                  </pic:nvPicPr>
                  <pic:blipFill>
                    <a:blip r:embed="rId4"/>
                    <a:stretch>
                      <a:fillRect/>
                    </a:stretch>
                  </pic:blipFill>
                  <pic:spPr>
                    <a:xfrm>
                      <a:off x="0" y="0"/>
                      <a:ext cx="4994275" cy="2760980"/>
                    </a:xfrm>
                    <a:prstGeom prst="rect">
                      <a:avLst/>
                    </a:prstGeom>
                    <a:noFill/>
                    <a:ln w="9525">
                      <a:noFill/>
                    </a:ln>
                  </pic:spPr>
                </pic:pic>
              </a:graphicData>
            </a:graphic>
          </wp:inline>
        </w:drawing>
      </w:r>
    </w:p>
    <w:p w14:paraId="4F01D1D1">
      <w:pPr>
        <w:numPr>
          <w:ilvl w:val="0"/>
          <w:numId w:val="0"/>
        </w:numPr>
        <w:ind w:firstLine="640" w:firstLineChars="200"/>
        <w:jc w:val="left"/>
        <w:rPr>
          <w:rFonts w:hint="eastAsia" w:ascii="仿宋_GB2312" w:hAnsi="仿宋_GB2312" w:eastAsia="仿宋_GB2312" w:cs="仿宋_GB2312"/>
          <w:sz w:val="32"/>
          <w:szCs w:val="32"/>
          <w:lang w:val="en-US" w:eastAsia="zh-CN"/>
        </w:rPr>
      </w:pPr>
      <w:r>
        <w:rPr>
          <w:rFonts w:hint="eastAsia" w:ascii="黑体" w:hAnsi="黑体" w:eastAsia="黑体" w:cs="黑体"/>
          <w:sz w:val="32"/>
          <w:szCs w:val="32"/>
          <w:lang w:val="en-US" w:eastAsia="zh-CN"/>
        </w:rPr>
        <w:t>第三步</w:t>
      </w:r>
      <w:r>
        <w:rPr>
          <w:rFonts w:hint="eastAsia" w:ascii="仿宋_GB2312" w:hAnsi="仿宋_GB2312" w:eastAsia="仿宋_GB2312" w:cs="仿宋_GB2312"/>
          <w:sz w:val="32"/>
          <w:szCs w:val="32"/>
          <w:lang w:val="en-US" w:eastAsia="zh-CN"/>
        </w:rPr>
        <w:t>：点击“</w:t>
      </w:r>
      <w:r>
        <w:rPr>
          <w:rFonts w:hint="eastAsia" w:ascii="黑体" w:hAnsi="黑体" w:eastAsia="黑体" w:cs="黑体"/>
          <w:sz w:val="32"/>
          <w:szCs w:val="32"/>
          <w:lang w:val="en-US" w:eastAsia="zh-CN"/>
        </w:rPr>
        <w:t>毕业确认申请</w:t>
      </w:r>
      <w:r>
        <w:rPr>
          <w:rFonts w:hint="eastAsia" w:ascii="仿宋_GB2312" w:hAnsi="仿宋_GB2312" w:eastAsia="仿宋_GB2312" w:cs="仿宋_GB2312"/>
          <w:sz w:val="32"/>
          <w:szCs w:val="32"/>
          <w:lang w:val="en-US" w:eastAsia="zh-CN"/>
        </w:rPr>
        <w:t>”，再次核对个人基本信息、联系方式、联系人信息、就学信息、生源地贷款情况等信息，确认无误后，点击右下角“</w:t>
      </w:r>
      <w:r>
        <w:rPr>
          <w:rFonts w:hint="eastAsia" w:ascii="黑体" w:hAnsi="黑体" w:eastAsia="黑体" w:cs="黑体"/>
          <w:sz w:val="32"/>
          <w:szCs w:val="32"/>
          <w:lang w:val="en-US" w:eastAsia="zh-CN"/>
        </w:rPr>
        <w:t>毕业确认申请</w:t>
      </w:r>
      <w:r>
        <w:rPr>
          <w:rFonts w:hint="eastAsia" w:ascii="仿宋_GB2312" w:hAnsi="仿宋_GB2312" w:eastAsia="仿宋_GB2312" w:cs="仿宋_GB2312"/>
          <w:sz w:val="32"/>
          <w:szCs w:val="32"/>
          <w:lang w:val="en-US" w:eastAsia="zh-CN"/>
        </w:rPr>
        <w:t>”，等待审核。</w:t>
      </w:r>
    </w:p>
    <w:p w14:paraId="518EBAE0">
      <w:pPr>
        <w:numPr>
          <w:ilvl w:val="0"/>
          <w:numId w:val="0"/>
        </w:numPr>
        <w:jc w:val="left"/>
        <w:rPr>
          <w:rFonts w:hint="eastAsia" w:ascii="仿宋_GB2312" w:hAnsi="仿宋_GB2312" w:eastAsia="仿宋_GB2312" w:cs="仿宋_GB2312"/>
          <w:sz w:val="32"/>
          <w:szCs w:val="32"/>
          <w:lang w:val="en-US" w:eastAsia="zh-CN"/>
        </w:rPr>
      </w:pPr>
      <w:r>
        <w:rPr>
          <w:rFonts w:ascii="宋体" w:hAnsi="宋体" w:eastAsia="宋体" w:cs="宋体"/>
          <w:sz w:val="24"/>
          <w:szCs w:val="24"/>
        </w:rPr>
        <w:drawing>
          <wp:inline distT="0" distB="0" distL="114300" distR="114300">
            <wp:extent cx="5231130" cy="2891790"/>
            <wp:effectExtent l="0" t="0" r="7620" b="3810"/>
            <wp:docPr id="185"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图片 3" descr="IMG_256"/>
                    <pic:cNvPicPr>
                      <a:picLocks noChangeAspect="1"/>
                    </pic:cNvPicPr>
                  </pic:nvPicPr>
                  <pic:blipFill>
                    <a:blip r:embed="rId5"/>
                    <a:stretch>
                      <a:fillRect/>
                    </a:stretch>
                  </pic:blipFill>
                  <pic:spPr>
                    <a:xfrm>
                      <a:off x="0" y="0"/>
                      <a:ext cx="5231130" cy="2891790"/>
                    </a:xfrm>
                    <a:prstGeom prst="rect">
                      <a:avLst/>
                    </a:prstGeom>
                    <a:noFill/>
                    <a:ln w="9525">
                      <a:noFill/>
                    </a:ln>
                  </pic:spPr>
                </pic:pic>
              </a:graphicData>
            </a:graphic>
          </wp:inline>
        </w:drawing>
      </w:r>
    </w:p>
    <w:p w14:paraId="6BDFA702">
      <w:pPr>
        <w:numPr>
          <w:ilvl w:val="0"/>
          <w:numId w:val="0"/>
        </w:numPr>
        <w:ind w:firstLine="640" w:firstLineChars="200"/>
        <w:jc w:val="left"/>
        <w:rPr>
          <w:rFonts w:hint="eastAsia" w:ascii="仿宋_GB2312" w:hAnsi="仿宋_GB2312" w:eastAsia="仿宋_GB2312" w:cs="仿宋_GB2312"/>
          <w:sz w:val="32"/>
          <w:szCs w:val="32"/>
          <w:lang w:val="en-US" w:eastAsia="zh-CN"/>
        </w:rPr>
      </w:pPr>
      <w:r>
        <w:rPr>
          <w:rFonts w:hint="eastAsia" w:ascii="黑体" w:hAnsi="黑体" w:eastAsia="黑体" w:cs="黑体"/>
          <w:sz w:val="32"/>
          <w:szCs w:val="32"/>
          <w:lang w:val="en-US" w:eastAsia="zh-CN"/>
        </w:rPr>
        <w:t>第四步</w:t>
      </w:r>
      <w:r>
        <w:rPr>
          <w:rFonts w:hint="eastAsia" w:ascii="仿宋_GB2312" w:hAnsi="仿宋_GB2312" w:eastAsia="仿宋_GB2312" w:cs="仿宋_GB2312"/>
          <w:sz w:val="32"/>
          <w:szCs w:val="32"/>
          <w:lang w:val="en-US" w:eastAsia="zh-CN"/>
        </w:rPr>
        <w:t>：提交“毕业确认申请”后，</w:t>
      </w:r>
      <w:r>
        <w:rPr>
          <w:rFonts w:hint="eastAsia" w:ascii="黑体" w:hAnsi="黑体" w:eastAsia="黑体" w:cs="黑体"/>
          <w:sz w:val="32"/>
          <w:szCs w:val="32"/>
          <w:lang w:val="en-US" w:eastAsia="zh-CN"/>
        </w:rPr>
        <w:t>点击“导出生源地毕业确认表”</w:t>
      </w:r>
      <w:r>
        <w:rPr>
          <w:rFonts w:hint="eastAsia" w:ascii="仿宋_GB2312" w:hAnsi="仿宋_GB2312" w:eastAsia="仿宋_GB2312" w:cs="仿宋_GB2312"/>
          <w:sz w:val="32"/>
          <w:szCs w:val="32"/>
          <w:lang w:val="en-US" w:eastAsia="zh-CN"/>
        </w:rPr>
        <w:t>，导出《国家开发银行生源地助学贷款毕业确认表》。</w:t>
      </w:r>
    </w:p>
    <w:p w14:paraId="0E151DB5">
      <w:pPr>
        <w:numPr>
          <w:ilvl w:val="0"/>
          <w:numId w:val="0"/>
        </w:numPr>
        <w:ind w:firstLine="640" w:firstLineChars="200"/>
        <w:jc w:val="left"/>
        <w:rPr>
          <w:rFonts w:hint="eastAsia" w:ascii="仿宋_GB2312" w:hAnsi="仿宋_GB2312" w:eastAsia="仿宋_GB2312" w:cs="仿宋_GB2312"/>
          <w:sz w:val="32"/>
          <w:szCs w:val="32"/>
          <w:lang w:val="en-US" w:eastAsia="zh-CN"/>
        </w:rPr>
      </w:pPr>
    </w:p>
    <w:p w14:paraId="1D47995E">
      <w:pPr>
        <w:numPr>
          <w:ilvl w:val="0"/>
          <w:numId w:val="0"/>
        </w:numPr>
        <w:ind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《确认表》打印</w:t>
      </w:r>
      <w:r>
        <w:rPr>
          <w:rFonts w:hint="eastAsia" w:ascii="黑体" w:hAnsi="黑体" w:eastAsia="黑体" w:cs="黑体"/>
          <w:sz w:val="32"/>
          <w:szCs w:val="32"/>
          <w:lang w:val="en-US" w:eastAsia="zh-CN"/>
        </w:rPr>
        <w:t>一式两份</w:t>
      </w:r>
      <w:r>
        <w:rPr>
          <w:rFonts w:hint="eastAsia" w:ascii="仿宋_GB2312" w:hAnsi="仿宋_GB2312" w:eastAsia="仿宋_GB2312" w:cs="仿宋_GB2312"/>
          <w:sz w:val="32"/>
          <w:szCs w:val="32"/>
          <w:lang w:val="en-US" w:eastAsia="zh-CN"/>
        </w:rPr>
        <w:t>，经贷款学生</w:t>
      </w:r>
      <w:r>
        <w:rPr>
          <w:rFonts w:hint="eastAsia" w:ascii="黑体" w:hAnsi="黑体" w:eastAsia="黑体" w:cs="黑体"/>
          <w:sz w:val="32"/>
          <w:szCs w:val="32"/>
          <w:lang w:val="en-US" w:eastAsia="zh-CN"/>
        </w:rPr>
        <w:t>本人签字、按手印</w:t>
      </w:r>
      <w:r>
        <w:rPr>
          <w:rFonts w:hint="eastAsia" w:ascii="仿宋_GB2312" w:hAnsi="仿宋_GB2312" w:eastAsia="仿宋_GB2312" w:cs="仿宋_GB2312"/>
          <w:sz w:val="32"/>
          <w:szCs w:val="32"/>
          <w:lang w:val="en-US" w:eastAsia="zh-CN"/>
        </w:rPr>
        <w:t>后，一份由学生本人保管，</w:t>
      </w:r>
      <w:r>
        <w:rPr>
          <w:rFonts w:hint="eastAsia" w:ascii="黑体" w:hAnsi="黑体" w:eastAsia="黑体" w:cs="黑体"/>
          <w:sz w:val="32"/>
          <w:szCs w:val="32"/>
          <w:lang w:val="en-US" w:eastAsia="zh-CN"/>
        </w:rPr>
        <w:t>另一份由各资助办公室收齐汇总后装入学生毕业档案</w:t>
      </w:r>
      <w:r>
        <w:rPr>
          <w:rFonts w:hint="eastAsia" w:ascii="仿宋_GB2312" w:hAnsi="仿宋_GB2312" w:eastAsia="仿宋_GB2312" w:cs="仿宋_GB2312"/>
          <w:sz w:val="32"/>
          <w:szCs w:val="32"/>
          <w:lang w:val="en-US" w:eastAsia="zh-CN"/>
        </w:rPr>
        <w:t>。</w:t>
      </w:r>
    </w:p>
    <w:p w14:paraId="642B25D1">
      <w:pPr>
        <w:numPr>
          <w:ilvl w:val="0"/>
          <w:numId w:val="0"/>
        </w:numPr>
        <w:ind w:firstLine="640" w:firstLineChars="200"/>
        <w:jc w:val="left"/>
        <w:rPr>
          <w:rFonts w:hint="eastAsia" w:ascii="仿宋_GB2312" w:hAnsi="仿宋_GB2312" w:eastAsia="仿宋_GB2312" w:cs="仿宋_GB2312"/>
          <w:sz w:val="32"/>
          <w:szCs w:val="32"/>
          <w:lang w:val="en-US" w:eastAsia="zh-CN"/>
        </w:rPr>
      </w:pPr>
    </w:p>
    <w:p w14:paraId="3B3883A2">
      <w:pPr>
        <w:numPr>
          <w:ilvl w:val="0"/>
          <w:numId w:val="0"/>
        </w:numPr>
        <w:jc w:val="left"/>
        <w:outlineLvl w:val="1"/>
        <w:rPr>
          <w:rFonts w:hint="eastAsia" w:ascii="黑体" w:hAnsi="黑体" w:eastAsia="黑体" w:cs="黑体"/>
          <w:b/>
          <w:bCs/>
          <w:sz w:val="32"/>
          <w:szCs w:val="32"/>
          <w:lang w:val="en-US" w:eastAsia="zh-CN"/>
        </w:rPr>
      </w:pPr>
      <w:bookmarkStart w:id="2" w:name="_GoBack"/>
      <w:bookmarkEnd w:id="2"/>
    </w:p>
    <w:p w14:paraId="3C996E54">
      <w:pPr>
        <w:numPr>
          <w:ilvl w:val="0"/>
          <w:numId w:val="0"/>
        </w:numPr>
        <w:ind w:left="0" w:leftChars="0" w:firstLine="0" w:firstLineChars="0"/>
        <w:jc w:val="left"/>
        <w:outlineLvl w:val="2"/>
        <w:rPr>
          <w:rFonts w:hint="eastAsia" w:ascii="仿宋_GB2312" w:hAnsi="仿宋_GB2312" w:eastAsia="仿宋_GB2312" w:cs="仿宋_GB2312"/>
          <w:b/>
          <w:bCs/>
          <w:sz w:val="32"/>
          <w:szCs w:val="32"/>
          <w:lang w:val="en-US" w:eastAsia="zh-CN"/>
        </w:rPr>
      </w:pPr>
    </w:p>
    <w:p w14:paraId="4C69591C">
      <w:pPr>
        <w:numPr>
          <w:ilvl w:val="0"/>
          <w:numId w:val="0"/>
        </w:numPr>
        <w:ind w:left="0" w:leftChars="0" w:firstLine="0" w:firstLineChars="0"/>
        <w:jc w:val="left"/>
        <w:rPr>
          <w:rFonts w:hint="eastAsia" w:ascii="仿宋_GB2312" w:hAnsi="仿宋_GB2312" w:eastAsia="仿宋_GB2312" w:cs="仿宋_GB2312"/>
          <w:sz w:val="32"/>
          <w:szCs w:val="32"/>
          <w:lang w:val="en-US" w:eastAsia="zh-CN"/>
        </w:rPr>
      </w:pPr>
    </w:p>
    <w:p w14:paraId="06AE3C26">
      <w:pPr>
        <w:numPr>
          <w:ilvl w:val="0"/>
          <w:numId w:val="0"/>
        </w:numPr>
        <w:ind w:left="0" w:leftChars="0" w:firstLine="0" w:firstLineChars="0"/>
        <w:jc w:val="left"/>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altName w:val="汉仪书宋二KW"/>
    <w:panose1 w:val="00000000000000000000"/>
    <w:charset w:val="00"/>
    <w:family w:val="auto"/>
    <w:pitch w:val="default"/>
    <w:sig w:usb0="00000000" w:usb1="00000000" w:usb2="00000000" w:usb3="00000000" w:csb0="00000000" w:csb1="00000000"/>
  </w:font>
  <w:font w:name="汉仪书宋二KW">
    <w:panose1 w:val="00020600040101010101"/>
    <w:charset w:val="86"/>
    <w:family w:val="auto"/>
    <w:pitch w:val="default"/>
    <w:sig w:usb0="A00002BF" w:usb1="18EF7CFA" w:usb2="00000016" w:usb3="00000000" w:csb0="00040000" w:csb1="00000000"/>
  </w:font>
  <w:font w:name="Wingdings">
    <w:altName w:val="Kingsoft Confetti"/>
    <w:panose1 w:val="05000000000000000000"/>
    <w:charset w:val="02"/>
    <w:family w:val="auto"/>
    <w:pitch w:val="default"/>
    <w:sig w:usb0="00000000" w:usb1="00000000" w:usb2="00000000" w:usb3="00000000" w:csb0="80000000" w:csb1="00000000"/>
  </w:font>
  <w:font w:name="Kingsoft Confetti">
    <w:panose1 w:val="05000100010000000000"/>
    <w:charset w:val="00"/>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汉仪中黑KW">
    <w:panose1 w:val="00020600040101010101"/>
    <w:charset w:val="86"/>
    <w:family w:val="auto"/>
    <w:pitch w:val="default"/>
    <w:sig w:usb0="A00002BF" w:usb1="18EF7CFA" w:usb2="00000016" w:usb3="00000000" w:csb0="00040000"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Kingsoft Sign">
    <w:panose1 w:val="05050102010706020507"/>
    <w:charset w:val="00"/>
    <w:family w:val="auto"/>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Arial">
    <w:panose1 w:val="020B0604020202020204"/>
    <w:charset w:val="00"/>
    <w:family w:val="auto"/>
    <w:pitch w:val="default"/>
    <w:sig w:usb0="E0002AFF" w:usb1="C0007843" w:usb2="00000009" w:usb3="00000000" w:csb0="400001FF" w:csb1="FFFF0000"/>
  </w:font>
  <w:font w:name="仿宋_GB2312">
    <w:altName w:val="Arial"/>
    <w:panose1 w:val="02010609030101010101"/>
    <w:charset w:val="86"/>
    <w:family w:val="auto"/>
    <w:pitch w:val="default"/>
    <w:sig w:usb0="00000000" w:usb1="00000000" w:usb2="00000000" w:usb3="00000000" w:csb0="00040000" w:csb1="00000000"/>
  </w:font>
  <w:font w:name="方正仿宋_GBK">
    <w:altName w:val="Arial"/>
    <w:panose1 w:val="00000000000000000000"/>
    <w:charset w:val="00"/>
    <w:family w:val="auto"/>
    <w:pitch w:val="default"/>
    <w:sig w:usb0="00000000" w:usb1="00000000" w:usb2="00000000" w:usb3="00000000" w:csb0="00000000" w:csb1="00000000"/>
  </w:font>
  <w:font w:name="华文中宋">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F5E029A"/>
    <w:rsid w:val="109E51EE"/>
    <w:rsid w:val="45997BF6"/>
    <w:rsid w:val="4F5E029A"/>
    <w:rsid w:val="DFB72BC7"/>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image" Target="media/image2.webp"/><Relationship Id="rId4" Type="http://schemas.openxmlformats.org/officeDocument/2006/relationships/image" Target="media/image1.webp"/><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Pages>
  <Words>1540</Words>
  <Characters>1570</Characters>
  <Lines>0</Lines>
  <Paragraphs>0</Paragraphs>
  <TotalTime>6</TotalTime>
  <ScaleCrop>false</ScaleCrop>
  <LinksUpToDate>false</LinksUpToDate>
  <CharactersWithSpaces>1577</CharactersWithSpaces>
  <Application>WPS Office WWO_wpscloud_20250507200051-17b48c65b3</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2025-05-13T11:33:00Z</dcterms:created>
  <dc:creator>"柒"杯茶</dc:creator>
  <cp:lastModifiedBy>小忧</cp:lastModifiedBy>
  <dcterms:modified xsi:type="dcterms:W3CDTF">2025-05-14T09:07:46Z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2052-12.9.0.21218</vt:lpwstr>
  </property>
  <property fmtid="{D5CDD505-2E9C-101B-9397-08002B2CF9AE}" pid="3" name="ICV">
    <vt:lpwstr>B0BD841871858BA8E2EC23686DCB8E9A_43</vt:lpwstr>
  </property>
  <property fmtid="{D5CDD505-2E9C-101B-9397-08002B2CF9AE}" pid="4" name="KSOTemplateDocerSaveRecord">
    <vt:lpwstr>eyJoZGlkIjoiN2ZkN2U0NTE2ZWZjNGNkOGYwMTY5ODIwZjEyYjUxNGMiLCJ1c2VySWQiOiI2MTc3MjY5ODkifQ==</vt:lpwstr>
  </property>
</Properties>
</file>